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0B" w:rsidRPr="005E092D" w:rsidRDefault="00A73E8D" w:rsidP="000452DC">
      <w:pPr>
        <w:jc w:val="center"/>
        <w:rPr>
          <w:rFonts w:cs="B Titr"/>
          <w:rtl/>
        </w:rPr>
      </w:pPr>
      <w:r w:rsidRPr="005E092D">
        <w:rPr>
          <w:rFonts w:cs="B Titr" w:hint="cs"/>
          <w:rtl/>
        </w:rPr>
        <w:t>چک لیست</w:t>
      </w:r>
      <w:r w:rsidR="000452DC" w:rsidRPr="005E092D">
        <w:rPr>
          <w:rFonts w:cs="B Titr" w:hint="cs"/>
          <w:rtl/>
        </w:rPr>
        <w:t xml:space="preserve"> خود</w:t>
      </w:r>
      <w:r w:rsidRPr="005E092D">
        <w:rPr>
          <w:rFonts w:cs="B Titr" w:hint="cs"/>
          <w:rtl/>
        </w:rPr>
        <w:t xml:space="preserve"> </w:t>
      </w:r>
      <w:r w:rsidR="000452DC" w:rsidRPr="005E092D">
        <w:rPr>
          <w:rFonts w:cs="B Titr" w:hint="cs"/>
          <w:rtl/>
        </w:rPr>
        <w:t xml:space="preserve">ارزیابی </w:t>
      </w:r>
      <w:r w:rsidR="0094310B" w:rsidRPr="005E092D">
        <w:rPr>
          <w:rFonts w:cs="B Titr" w:hint="cs"/>
          <w:rtl/>
        </w:rPr>
        <w:t xml:space="preserve"> فعالیت های آموزشی برای اجرای کوریکولوم دوره پزشکی عمومی</w:t>
      </w:r>
    </w:p>
    <w:p w:rsidR="0094310B" w:rsidRDefault="005E092D" w:rsidP="005E092D">
      <w:pPr>
        <w:jc w:val="center"/>
        <w:rPr>
          <w:rtl/>
        </w:rPr>
      </w:pPr>
      <w:r w:rsidRPr="005E092D">
        <w:rPr>
          <w:rFonts w:cs="B Titr" w:hint="cs"/>
          <w:rtl/>
        </w:rPr>
        <w:t>حیطه دانشجو</w:t>
      </w:r>
    </w:p>
    <w:p w:rsidR="00CF23BD" w:rsidRDefault="0094310B" w:rsidP="00A73E8D">
      <w:pPr>
        <w:jc w:val="right"/>
        <w:rPr>
          <w:rFonts w:cs="B Nazanin"/>
          <w:b/>
          <w:bCs/>
          <w:sz w:val="24"/>
          <w:szCs w:val="24"/>
          <w:rtl/>
        </w:rPr>
      </w:pPr>
      <w:r w:rsidRPr="0094310B">
        <w:rPr>
          <w:rFonts w:cs="B Nazanin"/>
          <w:b/>
          <w:bCs/>
          <w:sz w:val="24"/>
          <w:szCs w:val="24"/>
          <w:rtl/>
        </w:rPr>
        <w:t>به منظور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 خود ارزیابی از </w:t>
      </w:r>
      <w:r w:rsidRPr="0094310B">
        <w:rPr>
          <w:rFonts w:cs="B Nazanin"/>
          <w:b/>
          <w:bCs/>
          <w:sz w:val="24"/>
          <w:szCs w:val="24"/>
          <w:rtl/>
        </w:rPr>
        <w:t xml:space="preserve">فعالیت های </w:t>
      </w:r>
      <w:r w:rsidRPr="0094310B">
        <w:rPr>
          <w:rFonts w:cs="B Nazanin" w:hint="cs"/>
          <w:b/>
          <w:bCs/>
          <w:sz w:val="24"/>
          <w:szCs w:val="24"/>
          <w:rtl/>
        </w:rPr>
        <w:t xml:space="preserve">گروه های </w:t>
      </w:r>
      <w:r w:rsidRPr="0094310B">
        <w:rPr>
          <w:rFonts w:cs="B Nazanin"/>
          <w:b/>
          <w:bCs/>
          <w:sz w:val="24"/>
          <w:szCs w:val="24"/>
          <w:rtl/>
        </w:rPr>
        <w:t xml:space="preserve">آموزشی آن دانشکده </w:t>
      </w:r>
      <w:r w:rsidRPr="0094310B">
        <w:rPr>
          <w:rFonts w:cs="B Nazanin" w:hint="cs"/>
          <w:b/>
          <w:bCs/>
          <w:sz w:val="24"/>
          <w:szCs w:val="24"/>
          <w:rtl/>
        </w:rPr>
        <w:t>/ مرکز آموزش و درمانی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94310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4310B">
        <w:rPr>
          <w:rFonts w:cs="B Nazanin"/>
          <w:b/>
          <w:bCs/>
          <w:sz w:val="24"/>
          <w:szCs w:val="24"/>
          <w:rtl/>
        </w:rPr>
        <w:t xml:space="preserve"> 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خواهشمند است </w:t>
      </w:r>
      <w:r>
        <w:rPr>
          <w:rFonts w:cs="B Nazanin" w:hint="cs"/>
          <w:b/>
          <w:bCs/>
          <w:sz w:val="24"/>
          <w:szCs w:val="24"/>
          <w:rtl/>
        </w:rPr>
        <w:t xml:space="preserve">تا انتهای ترم تحصیلی یا انتهای روتیشن های بالینی </w:t>
      </w:r>
      <w:r w:rsidR="00A73E8D">
        <w:rPr>
          <w:rFonts w:cs="B Nazanin" w:hint="cs"/>
          <w:b/>
          <w:bCs/>
          <w:sz w:val="24"/>
          <w:szCs w:val="24"/>
          <w:rtl/>
        </w:rPr>
        <w:t>این چک لیست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را تکمیل وگزارش نتایج پایش خود را به دفتر توسعه آموزش دانشکده پزشکی  جهت بازنگری در پایش و  ارزشیابی ارسال </w:t>
      </w:r>
      <w:r w:rsidR="00701733">
        <w:rPr>
          <w:rFonts w:cs="B Nazanin" w:hint="cs"/>
          <w:b/>
          <w:bCs/>
          <w:sz w:val="24"/>
          <w:szCs w:val="24"/>
          <w:rtl/>
        </w:rPr>
        <w:t xml:space="preserve">فرمایید. </w:t>
      </w:r>
    </w:p>
    <w:p w:rsidR="005E092D" w:rsidRDefault="005E092D" w:rsidP="00A73E8D">
      <w:pPr>
        <w:jc w:val="right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W w:w="9337" w:type="dxa"/>
        <w:tblInd w:w="-147" w:type="dxa"/>
        <w:tblLook w:val="04A0" w:firstRow="1" w:lastRow="0" w:firstColumn="1" w:lastColumn="0" w:noHBand="0" w:noVBand="1"/>
      </w:tblPr>
      <w:tblGrid>
        <w:gridCol w:w="993"/>
        <w:gridCol w:w="1406"/>
        <w:gridCol w:w="6215"/>
        <w:gridCol w:w="723"/>
      </w:tblGrid>
      <w:tr w:rsidR="00F61B13" w:rsidTr="00F61B13">
        <w:trPr>
          <w:trHeight w:val="563"/>
        </w:trPr>
        <w:tc>
          <w:tcPr>
            <w:tcW w:w="993" w:type="dxa"/>
          </w:tcPr>
          <w:p w:rsidR="00F61B13" w:rsidRDefault="00F61B13" w:rsidP="0094310B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406" w:type="dxa"/>
          </w:tcPr>
          <w:p w:rsidR="00F61B13" w:rsidRDefault="00F61B13" w:rsidP="0094310B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</w:t>
            </w:r>
          </w:p>
        </w:tc>
        <w:tc>
          <w:tcPr>
            <w:tcW w:w="6215" w:type="dxa"/>
          </w:tcPr>
          <w:p w:rsidR="00F61B13" w:rsidRDefault="00F61B13" w:rsidP="00410187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عناوین </w:t>
            </w:r>
          </w:p>
        </w:tc>
        <w:tc>
          <w:tcPr>
            <w:tcW w:w="723" w:type="dxa"/>
          </w:tcPr>
          <w:p w:rsidR="00F61B13" w:rsidRDefault="00F61B13" w:rsidP="0094310B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F61B13" w:rsidTr="00F61B13">
        <w:trPr>
          <w:trHeight w:val="563"/>
        </w:trPr>
        <w:tc>
          <w:tcPr>
            <w:tcW w:w="993" w:type="dxa"/>
          </w:tcPr>
          <w:p w:rsidR="00F61B13" w:rsidRDefault="00F61B13" w:rsidP="00F61B13"/>
        </w:tc>
        <w:tc>
          <w:tcPr>
            <w:tcW w:w="1406" w:type="dxa"/>
          </w:tcPr>
          <w:p w:rsidR="00F61B13" w:rsidRDefault="00F61B13" w:rsidP="004A7AD8">
            <w:pPr>
              <w:jc w:val="right"/>
            </w:pPr>
            <w:r w:rsidRPr="00B2601A">
              <w:rPr>
                <w:rFonts w:cs="Nazanin" w:hint="cs"/>
                <w:b/>
                <w:bCs/>
                <w:sz w:val="20"/>
                <w:szCs w:val="20"/>
                <w:rtl/>
              </w:rPr>
              <w:t>بله           خیر</w:t>
            </w:r>
          </w:p>
        </w:tc>
        <w:tc>
          <w:tcPr>
            <w:tcW w:w="6215" w:type="dxa"/>
            <w:shd w:val="clear" w:color="auto" w:fill="FFFFFF"/>
          </w:tcPr>
          <w:p w:rsidR="00F61B13" w:rsidRPr="001047AC" w:rsidRDefault="00F61B13" w:rsidP="00F61B13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1047AC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 پیشرفت تحصیلی دانشجوارزیابی می شود؟</w:t>
            </w:r>
          </w:p>
        </w:tc>
        <w:tc>
          <w:tcPr>
            <w:tcW w:w="723" w:type="dxa"/>
          </w:tcPr>
          <w:p w:rsidR="00F61B13" w:rsidRDefault="00F61B13" w:rsidP="00F61B1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F61B13" w:rsidTr="00F61B13">
        <w:trPr>
          <w:trHeight w:val="563"/>
        </w:trPr>
        <w:tc>
          <w:tcPr>
            <w:tcW w:w="993" w:type="dxa"/>
          </w:tcPr>
          <w:p w:rsidR="00F61B13" w:rsidRDefault="00F61B13" w:rsidP="00F61B13"/>
        </w:tc>
        <w:tc>
          <w:tcPr>
            <w:tcW w:w="1406" w:type="dxa"/>
          </w:tcPr>
          <w:p w:rsidR="00F61B13" w:rsidRDefault="00F61B13" w:rsidP="004A7AD8">
            <w:pPr>
              <w:jc w:val="right"/>
            </w:pPr>
            <w:r w:rsidRPr="00B2601A">
              <w:rPr>
                <w:rFonts w:cs="Nazanin" w:hint="cs"/>
                <w:b/>
                <w:bCs/>
                <w:sz w:val="20"/>
                <w:szCs w:val="20"/>
                <w:rtl/>
              </w:rPr>
              <w:t>بله           خیر</w:t>
            </w:r>
          </w:p>
        </w:tc>
        <w:tc>
          <w:tcPr>
            <w:tcW w:w="6215" w:type="dxa"/>
            <w:shd w:val="clear" w:color="auto" w:fill="FFFFFF"/>
          </w:tcPr>
          <w:p w:rsidR="00F61B13" w:rsidRPr="001047AC" w:rsidRDefault="00F61B13" w:rsidP="00F61B13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1047AC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ترکیب و توزیع دانشجو با اهداف آموزشی کوریکولوم مطابقت دارد؟</w:t>
            </w:r>
          </w:p>
        </w:tc>
        <w:tc>
          <w:tcPr>
            <w:tcW w:w="723" w:type="dxa"/>
          </w:tcPr>
          <w:p w:rsidR="00F61B13" w:rsidRDefault="00F61B13" w:rsidP="00F61B1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61B13" w:rsidTr="00F61B13">
        <w:trPr>
          <w:trHeight w:val="563"/>
        </w:trPr>
        <w:tc>
          <w:tcPr>
            <w:tcW w:w="993" w:type="dxa"/>
          </w:tcPr>
          <w:p w:rsidR="00F61B13" w:rsidRDefault="00F61B13" w:rsidP="00F61B13"/>
        </w:tc>
        <w:tc>
          <w:tcPr>
            <w:tcW w:w="1406" w:type="dxa"/>
          </w:tcPr>
          <w:p w:rsidR="00F61B13" w:rsidRDefault="00F61B13" w:rsidP="004A7AD8">
            <w:pPr>
              <w:jc w:val="right"/>
            </w:pPr>
            <w:r w:rsidRPr="00B2601A">
              <w:rPr>
                <w:rFonts w:cs="Nazanin" w:hint="cs"/>
                <w:b/>
                <w:bCs/>
                <w:sz w:val="20"/>
                <w:szCs w:val="20"/>
                <w:rtl/>
              </w:rPr>
              <w:t>بله           خیر</w:t>
            </w:r>
          </w:p>
        </w:tc>
        <w:tc>
          <w:tcPr>
            <w:tcW w:w="6215" w:type="dxa"/>
            <w:shd w:val="clear" w:color="auto" w:fill="FFFFFF"/>
          </w:tcPr>
          <w:p w:rsidR="00F61B13" w:rsidRPr="001047AC" w:rsidRDefault="00F61B13" w:rsidP="00F61B13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1047AC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دانشجو از اساتید  در مورد عملکرد آموزشی بازخورد دریافت می کند؟ </w:t>
            </w:r>
          </w:p>
        </w:tc>
        <w:tc>
          <w:tcPr>
            <w:tcW w:w="723" w:type="dxa"/>
          </w:tcPr>
          <w:p w:rsidR="00F61B13" w:rsidRDefault="00F61B13" w:rsidP="00F61B1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F61B13" w:rsidTr="00F61B13">
        <w:trPr>
          <w:trHeight w:val="829"/>
        </w:trPr>
        <w:tc>
          <w:tcPr>
            <w:tcW w:w="993" w:type="dxa"/>
          </w:tcPr>
          <w:p w:rsidR="00F61B13" w:rsidRDefault="00F61B13" w:rsidP="00F61B13"/>
        </w:tc>
        <w:tc>
          <w:tcPr>
            <w:tcW w:w="1406" w:type="dxa"/>
          </w:tcPr>
          <w:p w:rsidR="00F61B13" w:rsidRDefault="00F61B13" w:rsidP="004A7AD8">
            <w:pPr>
              <w:jc w:val="right"/>
            </w:pPr>
            <w:r w:rsidRPr="00B2601A">
              <w:rPr>
                <w:rFonts w:cs="Nazanin" w:hint="cs"/>
                <w:b/>
                <w:bCs/>
                <w:sz w:val="20"/>
                <w:szCs w:val="20"/>
                <w:rtl/>
              </w:rPr>
              <w:t>بله           خیر</w:t>
            </w:r>
          </w:p>
        </w:tc>
        <w:tc>
          <w:tcPr>
            <w:tcW w:w="6215" w:type="dxa"/>
            <w:shd w:val="clear" w:color="auto" w:fill="FFFFFF"/>
          </w:tcPr>
          <w:p w:rsidR="00F61B13" w:rsidRPr="001047AC" w:rsidRDefault="00F61B13" w:rsidP="00F61B13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1047AC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آيا دانشجويان از امكانات حداقلي در پاويون ها (آسايش، تخت، تغذيه، سرمايش و گرمايش و غيره) برخوردار مي باشند؟</w:t>
            </w:r>
          </w:p>
        </w:tc>
        <w:tc>
          <w:tcPr>
            <w:tcW w:w="723" w:type="dxa"/>
          </w:tcPr>
          <w:p w:rsidR="00F61B13" w:rsidRDefault="00F61B13" w:rsidP="00F61B1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F61B13" w:rsidTr="00F61B13">
        <w:trPr>
          <w:trHeight w:val="796"/>
        </w:trPr>
        <w:tc>
          <w:tcPr>
            <w:tcW w:w="993" w:type="dxa"/>
          </w:tcPr>
          <w:p w:rsidR="00F61B13" w:rsidRDefault="00F61B13" w:rsidP="00F61B13"/>
        </w:tc>
        <w:tc>
          <w:tcPr>
            <w:tcW w:w="1406" w:type="dxa"/>
          </w:tcPr>
          <w:p w:rsidR="00F61B13" w:rsidRDefault="00F61B13" w:rsidP="004A7AD8">
            <w:pPr>
              <w:jc w:val="right"/>
            </w:pPr>
            <w:r w:rsidRPr="00B2601A">
              <w:rPr>
                <w:rFonts w:cs="Nazanin" w:hint="cs"/>
                <w:b/>
                <w:bCs/>
                <w:sz w:val="20"/>
                <w:szCs w:val="20"/>
                <w:rtl/>
              </w:rPr>
              <w:t>بله           خیر</w:t>
            </w:r>
          </w:p>
        </w:tc>
        <w:tc>
          <w:tcPr>
            <w:tcW w:w="6215" w:type="dxa"/>
            <w:shd w:val="clear" w:color="auto" w:fill="FFFFFF"/>
          </w:tcPr>
          <w:p w:rsidR="00F61B13" w:rsidRPr="001047AC" w:rsidRDefault="00F61B13" w:rsidP="00F61B13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1047AC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آيا دانشجويان از دسترسي به تسهيلات فناوري اطلاعات</w:t>
            </w:r>
            <w:r w:rsidRPr="001047AC"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  <w:t xml:space="preserve"> (IT)</w:t>
            </w:r>
            <w:r w:rsidRPr="001047AC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، كامپيوتر و اينترنت واي فاي برخوردار مي باشند؟</w:t>
            </w:r>
          </w:p>
        </w:tc>
        <w:tc>
          <w:tcPr>
            <w:tcW w:w="723" w:type="dxa"/>
          </w:tcPr>
          <w:p w:rsidR="00F61B13" w:rsidRDefault="00F61B13" w:rsidP="00F61B1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F61B13" w:rsidTr="00F61B13">
        <w:trPr>
          <w:trHeight w:val="631"/>
        </w:trPr>
        <w:tc>
          <w:tcPr>
            <w:tcW w:w="993" w:type="dxa"/>
          </w:tcPr>
          <w:p w:rsidR="00F61B13" w:rsidRDefault="00F61B13" w:rsidP="00F61B13"/>
        </w:tc>
        <w:tc>
          <w:tcPr>
            <w:tcW w:w="1406" w:type="dxa"/>
          </w:tcPr>
          <w:p w:rsidR="00F61B13" w:rsidRDefault="00F61B13" w:rsidP="004A7AD8">
            <w:pPr>
              <w:jc w:val="right"/>
            </w:pPr>
            <w:r w:rsidRPr="00B2601A">
              <w:rPr>
                <w:rFonts w:cs="Nazanin" w:hint="cs"/>
                <w:b/>
                <w:bCs/>
                <w:sz w:val="20"/>
                <w:szCs w:val="20"/>
                <w:rtl/>
              </w:rPr>
              <w:t>بله           خیر</w:t>
            </w:r>
          </w:p>
        </w:tc>
        <w:tc>
          <w:tcPr>
            <w:tcW w:w="6215" w:type="dxa"/>
            <w:shd w:val="clear" w:color="auto" w:fill="FFFFFF"/>
          </w:tcPr>
          <w:p w:rsidR="00F61B13" w:rsidRPr="001047AC" w:rsidRDefault="00F61B13" w:rsidP="00F61B13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1047AC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سرويس هاي اياب و ذهاب دانشكده ها و بيمارستان ها براي دانشجويان تامين است؟</w:t>
            </w:r>
          </w:p>
        </w:tc>
        <w:tc>
          <w:tcPr>
            <w:tcW w:w="723" w:type="dxa"/>
          </w:tcPr>
          <w:p w:rsidR="00F61B13" w:rsidRDefault="00F61B13" w:rsidP="00F61B1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F61B13" w:rsidTr="00F61B13">
        <w:trPr>
          <w:trHeight w:val="563"/>
        </w:trPr>
        <w:tc>
          <w:tcPr>
            <w:tcW w:w="993" w:type="dxa"/>
          </w:tcPr>
          <w:p w:rsidR="00F61B13" w:rsidRDefault="00F61B13" w:rsidP="00F61B13"/>
        </w:tc>
        <w:tc>
          <w:tcPr>
            <w:tcW w:w="1406" w:type="dxa"/>
          </w:tcPr>
          <w:p w:rsidR="00F61B13" w:rsidRDefault="00F61B13" w:rsidP="004A7AD8">
            <w:pPr>
              <w:jc w:val="right"/>
            </w:pPr>
            <w:r w:rsidRPr="00B2601A">
              <w:rPr>
                <w:rFonts w:cs="Nazanin" w:hint="cs"/>
                <w:b/>
                <w:bCs/>
                <w:sz w:val="20"/>
                <w:szCs w:val="20"/>
                <w:rtl/>
              </w:rPr>
              <w:t>بله           خیر</w:t>
            </w:r>
          </w:p>
        </w:tc>
        <w:tc>
          <w:tcPr>
            <w:tcW w:w="6215" w:type="dxa"/>
            <w:shd w:val="clear" w:color="auto" w:fill="FFFFFF"/>
          </w:tcPr>
          <w:p w:rsidR="00F61B13" w:rsidRPr="001047AC" w:rsidRDefault="00F61B13" w:rsidP="00F61B13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1047AC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مكان مشاوره و هدايت تحصيلي براي دانشجويان با افت تحصيلي وجود دارد؟</w:t>
            </w:r>
          </w:p>
        </w:tc>
        <w:tc>
          <w:tcPr>
            <w:tcW w:w="723" w:type="dxa"/>
          </w:tcPr>
          <w:p w:rsidR="00F61B13" w:rsidRDefault="00F61B13" w:rsidP="00F61B1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F61B13" w:rsidTr="00F61B13">
        <w:trPr>
          <w:trHeight w:val="615"/>
        </w:trPr>
        <w:tc>
          <w:tcPr>
            <w:tcW w:w="993" w:type="dxa"/>
          </w:tcPr>
          <w:p w:rsidR="00F61B13" w:rsidRDefault="00F61B13" w:rsidP="00F61B13"/>
        </w:tc>
        <w:tc>
          <w:tcPr>
            <w:tcW w:w="1406" w:type="dxa"/>
          </w:tcPr>
          <w:p w:rsidR="00F61B13" w:rsidRDefault="00F61B13" w:rsidP="004A7AD8">
            <w:pPr>
              <w:jc w:val="right"/>
            </w:pPr>
            <w:r w:rsidRPr="00B2601A">
              <w:rPr>
                <w:rFonts w:cs="Nazanin" w:hint="cs"/>
                <w:b/>
                <w:bCs/>
                <w:sz w:val="20"/>
                <w:szCs w:val="20"/>
                <w:rtl/>
              </w:rPr>
              <w:t>بله           خیر</w:t>
            </w:r>
          </w:p>
        </w:tc>
        <w:tc>
          <w:tcPr>
            <w:tcW w:w="6215" w:type="dxa"/>
            <w:shd w:val="clear" w:color="auto" w:fill="FFFFFF"/>
          </w:tcPr>
          <w:p w:rsidR="00F61B13" w:rsidRPr="001047AC" w:rsidRDefault="00F61B13" w:rsidP="00FD287D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1047AC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دانشجويان در مراحل طراحي و پياده سازي برنامه و بازنگري دوره پزشكي عمومي </w:t>
            </w:r>
            <w:r w:rsidR="00C136F7" w:rsidRPr="001047AC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مشاركت</w:t>
            </w:r>
            <w:r w:rsidR="00C136F7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D287D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دار</w:t>
            </w:r>
            <w:r w:rsidR="00C136F7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ن</w:t>
            </w:r>
            <w:r w:rsidR="00FD287D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  <w:r w:rsidRPr="001047AC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F61B13" w:rsidRDefault="00F61B13" w:rsidP="00F61B1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F61B13" w:rsidTr="00F61B13">
        <w:trPr>
          <w:trHeight w:val="386"/>
        </w:trPr>
        <w:tc>
          <w:tcPr>
            <w:tcW w:w="993" w:type="dxa"/>
          </w:tcPr>
          <w:p w:rsidR="00F61B13" w:rsidRPr="001047AC" w:rsidRDefault="00F61B13" w:rsidP="00663A89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</w:tcPr>
          <w:p w:rsidR="00F61B13" w:rsidRPr="001047AC" w:rsidRDefault="00F61B13" w:rsidP="00663A89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5" w:type="dxa"/>
            <w:shd w:val="clear" w:color="auto" w:fill="FFFFFF"/>
          </w:tcPr>
          <w:p w:rsidR="00F61B13" w:rsidRPr="001047AC" w:rsidRDefault="00F61B13" w:rsidP="005E092D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1047AC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جمع امتیاز</w:t>
            </w:r>
          </w:p>
        </w:tc>
        <w:tc>
          <w:tcPr>
            <w:tcW w:w="723" w:type="dxa"/>
          </w:tcPr>
          <w:p w:rsidR="00F61B13" w:rsidRDefault="00F61B13" w:rsidP="00663A8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</w:tbl>
    <w:p w:rsidR="0094310B" w:rsidRDefault="00410187" w:rsidP="007B6960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بلی</w:t>
      </w:r>
      <w:r w:rsidR="007B6960">
        <w:rPr>
          <w:rFonts w:cs="B Nazanin" w:hint="cs"/>
          <w:b/>
          <w:bCs/>
          <w:sz w:val="16"/>
          <w:szCs w:val="16"/>
          <w:rtl/>
        </w:rPr>
        <w:t>1</w:t>
      </w:r>
      <w:r w:rsidRPr="00DC14A2">
        <w:rPr>
          <w:rFonts w:cs="B Nazanin" w:hint="cs"/>
          <w:b/>
          <w:bCs/>
          <w:sz w:val="16"/>
          <w:szCs w:val="16"/>
          <w:rtl/>
        </w:rPr>
        <w:t>امتیاز</w:t>
      </w:r>
      <w:r>
        <w:rPr>
          <w:rFonts w:cs="B Nazanin" w:hint="cs"/>
          <w:b/>
          <w:bCs/>
          <w:sz w:val="16"/>
          <w:szCs w:val="16"/>
          <w:rtl/>
        </w:rPr>
        <w:t xml:space="preserve">              خیر  0  امتیاز</w:t>
      </w:r>
    </w:p>
    <w:sectPr w:rsidR="009431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B"/>
    <w:rsid w:val="000452DC"/>
    <w:rsid w:val="001047AC"/>
    <w:rsid w:val="00410187"/>
    <w:rsid w:val="004621A1"/>
    <w:rsid w:val="004A7AD8"/>
    <w:rsid w:val="005E092D"/>
    <w:rsid w:val="00663A89"/>
    <w:rsid w:val="00701733"/>
    <w:rsid w:val="007B6960"/>
    <w:rsid w:val="00853CCE"/>
    <w:rsid w:val="0094310B"/>
    <w:rsid w:val="00A73E8D"/>
    <w:rsid w:val="00C136F7"/>
    <w:rsid w:val="00CF23BD"/>
    <w:rsid w:val="00E06D41"/>
    <w:rsid w:val="00F61B13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F2DA3-058F-4942-A602-690B4C88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1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B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حاجی احمدی</dc:creator>
  <cp:keywords/>
  <dc:description/>
  <cp:lastModifiedBy>مینا جعفری</cp:lastModifiedBy>
  <cp:revision>15</cp:revision>
  <dcterms:created xsi:type="dcterms:W3CDTF">2022-11-08T05:11:00Z</dcterms:created>
  <dcterms:modified xsi:type="dcterms:W3CDTF">2022-12-12T05:55:00Z</dcterms:modified>
</cp:coreProperties>
</file>